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D415" w14:textId="698BFE31" w:rsidR="00FD139B" w:rsidRDefault="00CF5928" w:rsidP="00BA4D81">
      <w:pPr>
        <w:pStyle w:val="Heading1"/>
        <w:jc w:val="center"/>
      </w:pPr>
      <w:r>
        <w:t>CRANIOSYNOSTOSIS</w:t>
      </w:r>
      <w:r w:rsidR="001C0936">
        <w:t xml:space="preserve"> PROTOCOL</w:t>
      </w:r>
    </w:p>
    <w:p w14:paraId="644DE3FF" w14:textId="7C7A5365" w:rsidR="001C0936" w:rsidRDefault="001C0936" w:rsidP="001C0936">
      <w:pPr>
        <w:pStyle w:val="Heading2"/>
      </w:pPr>
    </w:p>
    <w:p w14:paraId="7BDE3177" w14:textId="65433EED" w:rsidR="001C0936" w:rsidRDefault="001C0936" w:rsidP="001C0936">
      <w:pPr>
        <w:pStyle w:val="Heading2"/>
      </w:pPr>
      <w:r>
        <w:t>PRE-OP</w:t>
      </w:r>
    </w:p>
    <w:p w14:paraId="60026780" w14:textId="6790D330" w:rsidR="00CF5928" w:rsidRDefault="00CF5928" w:rsidP="001C0936">
      <w:pPr>
        <w:pStyle w:val="ListParagraph"/>
        <w:numPr>
          <w:ilvl w:val="0"/>
          <w:numId w:val="1"/>
        </w:numPr>
      </w:pPr>
      <w:r>
        <w:t>Patients receive iron supplementation leading up to DOS</w:t>
      </w:r>
    </w:p>
    <w:p w14:paraId="52733622" w14:textId="7DAB2055" w:rsidR="00CF5928" w:rsidRDefault="00CF5928" w:rsidP="00CF5928">
      <w:pPr>
        <w:pStyle w:val="ListParagraph"/>
        <w:numPr>
          <w:ilvl w:val="0"/>
          <w:numId w:val="1"/>
        </w:numPr>
      </w:pPr>
      <w:r>
        <w:t xml:space="preserve">Patients are assessed day before surgery by </w:t>
      </w:r>
      <w:r w:rsidR="009D1FC3">
        <w:t>Plastics NP</w:t>
      </w:r>
      <w:r>
        <w:t xml:space="preserve">, </w:t>
      </w:r>
      <w:r w:rsidR="009D1FC3">
        <w:t>A</w:t>
      </w:r>
      <w:r>
        <w:t xml:space="preserve">nesthesiologist, and PICU. They will have labs drawn during this assessment: CBC, CMP, </w:t>
      </w:r>
      <w:proofErr w:type="spellStart"/>
      <w:r>
        <w:t>Coags</w:t>
      </w:r>
      <w:proofErr w:type="spellEnd"/>
      <w:r>
        <w:t>, and T&amp;C</w:t>
      </w:r>
    </w:p>
    <w:p w14:paraId="5FD1FE89" w14:textId="3299C692" w:rsidR="001C0936" w:rsidRDefault="001C0936" w:rsidP="001C0936">
      <w:pPr>
        <w:pStyle w:val="ListParagraph"/>
        <w:numPr>
          <w:ilvl w:val="0"/>
          <w:numId w:val="1"/>
        </w:numPr>
      </w:pPr>
      <w:r>
        <w:t>Meds: Acetaminophen 1</w:t>
      </w:r>
      <w:r w:rsidR="005F2A81">
        <w:t>5</w:t>
      </w:r>
      <w:r>
        <w:t xml:space="preserve"> mg/kg and Gabapentin 5 mg/kg </w:t>
      </w:r>
    </w:p>
    <w:p w14:paraId="19B6AD24" w14:textId="40A72C6B" w:rsidR="001C0936" w:rsidRDefault="001C0936" w:rsidP="001C0936">
      <w:pPr>
        <w:pStyle w:val="ListParagraph"/>
        <w:numPr>
          <w:ilvl w:val="0"/>
          <w:numId w:val="1"/>
        </w:numPr>
      </w:pPr>
      <w:r>
        <w:t xml:space="preserve">Assessment: </w:t>
      </w:r>
      <w:r w:rsidR="00CF5928">
        <w:t xml:space="preserve">Consider difficult airway for this subset of patients  </w:t>
      </w:r>
    </w:p>
    <w:p w14:paraId="0402852D" w14:textId="6CDBCB1A" w:rsidR="001C0936" w:rsidRDefault="001C0936" w:rsidP="001C0936">
      <w:pPr>
        <w:pStyle w:val="Heading2"/>
      </w:pPr>
      <w:r>
        <w:t>INDUCTION</w:t>
      </w:r>
    </w:p>
    <w:p w14:paraId="4A76C491" w14:textId="3F199DA3" w:rsidR="001C0936" w:rsidRDefault="00CF5928" w:rsidP="001C0936">
      <w:pPr>
        <w:pStyle w:val="ListParagraph"/>
        <w:numPr>
          <w:ilvl w:val="0"/>
          <w:numId w:val="3"/>
        </w:numPr>
      </w:pPr>
      <w:r>
        <w:t>Mask induction with sevoflurane, once 1 PIV and ETT is secured then turn the bed 90 degrees for the remaining access (large bore IV and arterial line) so the surgical team can prep the patient simultaneously</w:t>
      </w:r>
    </w:p>
    <w:p w14:paraId="1898EA35" w14:textId="2836716D" w:rsidR="00CF5928" w:rsidRDefault="00CF5928" w:rsidP="001C0936">
      <w:pPr>
        <w:pStyle w:val="ListParagraph"/>
        <w:numPr>
          <w:ilvl w:val="0"/>
          <w:numId w:val="3"/>
        </w:numPr>
      </w:pPr>
      <w:r>
        <w:t>Intubation:</w:t>
      </w:r>
    </w:p>
    <w:p w14:paraId="5C47ED15" w14:textId="2FC79B47" w:rsidR="00CF5928" w:rsidRDefault="00CF5928" w:rsidP="00CF5928">
      <w:pPr>
        <w:pStyle w:val="ListParagraph"/>
        <w:numPr>
          <w:ilvl w:val="1"/>
          <w:numId w:val="3"/>
        </w:numPr>
      </w:pPr>
      <w:proofErr w:type="spellStart"/>
      <w:r>
        <w:t>Microcuff</w:t>
      </w:r>
      <w:proofErr w:type="spellEnd"/>
      <w:r>
        <w:t xml:space="preserve"> endotracheal tubes are preferred</w:t>
      </w:r>
    </w:p>
    <w:p w14:paraId="73C82704" w14:textId="147A3077" w:rsidR="00CF5928" w:rsidRDefault="00CF5928" w:rsidP="00CF5928">
      <w:pPr>
        <w:pStyle w:val="ListParagraph"/>
        <w:numPr>
          <w:ilvl w:val="1"/>
          <w:numId w:val="3"/>
        </w:numPr>
      </w:pPr>
      <w:r>
        <w:t>Discuss with surgeon whether oral and nasal intubation is appropriate for the case</w:t>
      </w:r>
    </w:p>
    <w:p w14:paraId="5E80A9F9" w14:textId="7B585A51" w:rsidR="009D1FC3" w:rsidRDefault="009D1FC3" w:rsidP="009D1FC3">
      <w:pPr>
        <w:pStyle w:val="ListParagraph"/>
        <w:numPr>
          <w:ilvl w:val="2"/>
          <w:numId w:val="3"/>
        </w:numPr>
      </w:pPr>
      <w:r>
        <w:t xml:space="preserve">Nasal intubations still use straight </w:t>
      </w:r>
      <w:proofErr w:type="spellStart"/>
      <w:r>
        <w:t>microcuff</w:t>
      </w:r>
      <w:proofErr w:type="spellEnd"/>
      <w:r>
        <w:t xml:space="preserve"> tube, not nasotracheal tube </w:t>
      </w:r>
    </w:p>
    <w:p w14:paraId="77DB7A67" w14:textId="674BC2F7" w:rsidR="00F469E8" w:rsidRDefault="00F469E8" w:rsidP="00CF5928">
      <w:pPr>
        <w:pStyle w:val="ListParagraph"/>
        <w:numPr>
          <w:ilvl w:val="1"/>
          <w:numId w:val="3"/>
        </w:numPr>
      </w:pPr>
      <w:r>
        <w:t xml:space="preserve">Have </w:t>
      </w:r>
      <w:proofErr w:type="spellStart"/>
      <w:r>
        <w:t>Magills</w:t>
      </w:r>
      <w:proofErr w:type="spellEnd"/>
      <w:r>
        <w:t xml:space="preserve"> and straight connectors in the room </w:t>
      </w:r>
    </w:p>
    <w:p w14:paraId="2E0A7C70" w14:textId="7C181EE2" w:rsidR="00F469E8" w:rsidRDefault="00F469E8" w:rsidP="00CF5928">
      <w:pPr>
        <w:pStyle w:val="ListParagraph"/>
        <w:numPr>
          <w:ilvl w:val="1"/>
          <w:numId w:val="3"/>
        </w:numPr>
      </w:pPr>
      <w:r>
        <w:t>Once the ETT is placed the surgeon will flex, extend, turn the head right and left while Anesthesiologist/CRNA is listening for bilateral breath sounds</w:t>
      </w:r>
    </w:p>
    <w:p w14:paraId="0EEC58BA" w14:textId="03B6514E" w:rsidR="00F469E8" w:rsidRDefault="00F469E8" w:rsidP="00CF5928">
      <w:pPr>
        <w:pStyle w:val="ListParagraph"/>
        <w:numPr>
          <w:ilvl w:val="1"/>
          <w:numId w:val="3"/>
        </w:numPr>
      </w:pPr>
      <w:r>
        <w:t xml:space="preserve">Once positioning is confirmed then Dr. Thurston will suture the ETT in place </w:t>
      </w:r>
    </w:p>
    <w:p w14:paraId="1B1C53E2" w14:textId="5A8E532F" w:rsidR="00A56AAE" w:rsidRDefault="00A56AAE" w:rsidP="00A56AAE">
      <w:pPr>
        <w:pStyle w:val="ListParagraph"/>
        <w:numPr>
          <w:ilvl w:val="0"/>
          <w:numId w:val="3"/>
        </w:numPr>
      </w:pPr>
      <w:r>
        <w:t>Lines</w:t>
      </w:r>
    </w:p>
    <w:p w14:paraId="01D46454" w14:textId="42A4B4DA" w:rsidR="00A56AAE" w:rsidRDefault="00A56AAE" w:rsidP="00A56AAE">
      <w:pPr>
        <w:pStyle w:val="ListParagraph"/>
        <w:numPr>
          <w:ilvl w:val="1"/>
          <w:numId w:val="3"/>
        </w:numPr>
      </w:pPr>
      <w:r>
        <w:t>Two large bore IV</w:t>
      </w:r>
      <w:r w:rsidR="005F2A81">
        <w:t xml:space="preserve">s </w:t>
      </w:r>
    </w:p>
    <w:p w14:paraId="0052EED6" w14:textId="18BD5370" w:rsidR="00A56AAE" w:rsidRDefault="00A56AAE" w:rsidP="00A56AAE">
      <w:pPr>
        <w:pStyle w:val="ListParagraph"/>
        <w:numPr>
          <w:ilvl w:val="1"/>
          <w:numId w:val="3"/>
        </w:numPr>
      </w:pPr>
      <w:r>
        <w:t xml:space="preserve">Both IVs must have </w:t>
      </w:r>
      <w:proofErr w:type="spellStart"/>
      <w:r>
        <w:t>buretrols</w:t>
      </w:r>
      <w:proofErr w:type="spellEnd"/>
      <w:r>
        <w:t xml:space="preserve"> connected to them for close monitoring of IV fluids, one of the </w:t>
      </w:r>
      <w:proofErr w:type="spellStart"/>
      <w:r>
        <w:t>buretrols</w:t>
      </w:r>
      <w:proofErr w:type="spellEnd"/>
      <w:r>
        <w:t xml:space="preserve"> will be connected to a fluid warmer </w:t>
      </w:r>
    </w:p>
    <w:p w14:paraId="373EA698" w14:textId="4E5E5530" w:rsidR="00F469E8" w:rsidRDefault="00F469E8" w:rsidP="00F469E8">
      <w:pPr>
        <w:pStyle w:val="ListParagraph"/>
        <w:numPr>
          <w:ilvl w:val="1"/>
          <w:numId w:val="3"/>
        </w:numPr>
      </w:pPr>
      <w:r>
        <w:t xml:space="preserve">Arterial line should be attempted on left arm first, secure with suture, benzoin, and </w:t>
      </w:r>
      <w:proofErr w:type="spellStart"/>
      <w:r>
        <w:t>steri</w:t>
      </w:r>
      <w:proofErr w:type="spellEnd"/>
      <w:r>
        <w:t xml:space="preserve"> strips. Do not add extension tubing unless arterial line is placed on the right arm </w:t>
      </w:r>
    </w:p>
    <w:p w14:paraId="74779B6D" w14:textId="46A40BEF" w:rsidR="00A56AAE" w:rsidRDefault="00A56AAE" w:rsidP="00A56AAE">
      <w:pPr>
        <w:pStyle w:val="ListParagraph"/>
        <w:numPr>
          <w:ilvl w:val="0"/>
          <w:numId w:val="3"/>
        </w:numPr>
      </w:pPr>
      <w:r>
        <w:t xml:space="preserve">Temperature </w:t>
      </w:r>
    </w:p>
    <w:p w14:paraId="7F883312" w14:textId="4083BC3D" w:rsidR="00A56AAE" w:rsidRDefault="00A56AAE" w:rsidP="00A56AAE">
      <w:pPr>
        <w:pStyle w:val="ListParagraph"/>
        <w:numPr>
          <w:ilvl w:val="1"/>
          <w:numId w:val="3"/>
        </w:numPr>
      </w:pPr>
      <w:r>
        <w:t>Close temperature monitoring is imperative for these cases as hypothermia is associated with coagulopathy are increased blood transfusion requirements</w:t>
      </w:r>
    </w:p>
    <w:p w14:paraId="0461D09A" w14:textId="31ACE7E5" w:rsidR="00F469E8" w:rsidRDefault="00F469E8" w:rsidP="00A56AAE">
      <w:pPr>
        <w:pStyle w:val="ListParagraph"/>
        <w:numPr>
          <w:ilvl w:val="1"/>
          <w:numId w:val="3"/>
        </w:numPr>
      </w:pPr>
      <w:r>
        <w:t xml:space="preserve">Rectal pediatric temperature probe </w:t>
      </w:r>
    </w:p>
    <w:p w14:paraId="67B23B9A" w14:textId="3CFCB23C" w:rsidR="00A56AAE" w:rsidRDefault="00A56AAE" w:rsidP="00A56AAE">
      <w:pPr>
        <w:pStyle w:val="ListParagraph"/>
        <w:numPr>
          <w:ilvl w:val="1"/>
          <w:numId w:val="3"/>
        </w:numPr>
      </w:pPr>
      <w:r>
        <w:t>Warm the room</w:t>
      </w:r>
    </w:p>
    <w:p w14:paraId="6F51A193" w14:textId="715F4BDF" w:rsidR="00A56AAE" w:rsidRDefault="00A56AAE" w:rsidP="00A56AAE">
      <w:pPr>
        <w:pStyle w:val="ListParagraph"/>
        <w:numPr>
          <w:ilvl w:val="1"/>
          <w:numId w:val="3"/>
        </w:numPr>
      </w:pPr>
      <w:r>
        <w:t xml:space="preserve">Keep child on warming pad, under warming lights, and </w:t>
      </w:r>
      <w:r w:rsidR="00A9041B">
        <w:t xml:space="preserve">place </w:t>
      </w:r>
      <w:r>
        <w:t xml:space="preserve">lower body </w:t>
      </w:r>
      <w:proofErr w:type="spellStart"/>
      <w:r>
        <w:t>baer</w:t>
      </w:r>
      <w:proofErr w:type="spellEnd"/>
      <w:r>
        <w:t xml:space="preserve"> hugger </w:t>
      </w:r>
      <w:r w:rsidR="00A9041B">
        <w:t xml:space="preserve">up to the chest </w:t>
      </w:r>
      <w:r>
        <w:t xml:space="preserve">when appropriate  </w:t>
      </w:r>
    </w:p>
    <w:p w14:paraId="3D56DBF6" w14:textId="1580C589" w:rsidR="00B938A0" w:rsidRDefault="00B938A0" w:rsidP="001C0936">
      <w:pPr>
        <w:pStyle w:val="ListParagraph"/>
        <w:numPr>
          <w:ilvl w:val="0"/>
          <w:numId w:val="3"/>
        </w:numPr>
      </w:pPr>
      <w:r>
        <w:t>Position:</w:t>
      </w:r>
    </w:p>
    <w:p w14:paraId="0826D251" w14:textId="5CB43D9E" w:rsidR="00B938A0" w:rsidRDefault="00B938A0" w:rsidP="00B938A0">
      <w:pPr>
        <w:pStyle w:val="ListParagraph"/>
        <w:numPr>
          <w:ilvl w:val="1"/>
          <w:numId w:val="3"/>
        </w:numPr>
      </w:pPr>
      <w:r>
        <w:t>Lubricate and place Tegaderm over the eyes</w:t>
      </w:r>
    </w:p>
    <w:p w14:paraId="615DB59F" w14:textId="69D07142" w:rsidR="00B938A0" w:rsidRDefault="00CF5928" w:rsidP="00B938A0">
      <w:pPr>
        <w:pStyle w:val="ListParagraph"/>
        <w:numPr>
          <w:ilvl w:val="1"/>
          <w:numId w:val="3"/>
        </w:numPr>
      </w:pPr>
      <w:r>
        <w:t>Position</w:t>
      </w:r>
      <w:r w:rsidR="00A56AAE">
        <w:t>ing</w:t>
      </w:r>
      <w:r>
        <w:t xml:space="preserve"> is highly variable for these cases, please discuss with surgical team </w:t>
      </w:r>
    </w:p>
    <w:p w14:paraId="3AEE666E" w14:textId="38A8EF7F" w:rsidR="00013ABC" w:rsidRDefault="00013ABC" w:rsidP="00013ABC">
      <w:pPr>
        <w:pStyle w:val="ListParagraph"/>
        <w:numPr>
          <w:ilvl w:val="0"/>
          <w:numId w:val="3"/>
        </w:numPr>
      </w:pPr>
      <w:r>
        <w:t>Antibiotics:</w:t>
      </w:r>
    </w:p>
    <w:p w14:paraId="74F922E4" w14:textId="241D48B9" w:rsidR="00013ABC" w:rsidRDefault="00CF5928" w:rsidP="00013ABC">
      <w:pPr>
        <w:pStyle w:val="ListParagraph"/>
        <w:numPr>
          <w:ilvl w:val="1"/>
          <w:numId w:val="3"/>
        </w:numPr>
      </w:pPr>
      <w:r>
        <w:t xml:space="preserve">Unasyn </w:t>
      </w:r>
      <w:r w:rsidR="00EA4C1C">
        <w:t>75</w:t>
      </w:r>
      <w:r>
        <w:t xml:space="preserve"> mg/kg</w:t>
      </w:r>
      <w:r w:rsidR="00EA4C1C">
        <w:t xml:space="preserve"> q6 hours</w:t>
      </w:r>
      <w:r w:rsidR="00A9041B">
        <w:t xml:space="preserve"> </w:t>
      </w:r>
      <w:r>
        <w:t xml:space="preserve"> </w:t>
      </w:r>
    </w:p>
    <w:p w14:paraId="6CA3F694" w14:textId="3BDBE08C" w:rsidR="00CF5928" w:rsidRDefault="00CF5928" w:rsidP="00013ABC">
      <w:pPr>
        <w:pStyle w:val="ListParagraph"/>
        <w:numPr>
          <w:ilvl w:val="1"/>
          <w:numId w:val="3"/>
        </w:numPr>
      </w:pPr>
      <w:r>
        <w:t xml:space="preserve">Please place antibiotic in the </w:t>
      </w:r>
      <w:proofErr w:type="spellStart"/>
      <w:r>
        <w:t>b</w:t>
      </w:r>
      <w:r w:rsidR="00A56AAE">
        <w:t>uretrol</w:t>
      </w:r>
      <w:proofErr w:type="spellEnd"/>
      <w:r w:rsidR="00A56AAE">
        <w:t xml:space="preserve"> for proper documentation of all administered fluids </w:t>
      </w:r>
    </w:p>
    <w:p w14:paraId="23352F47" w14:textId="77777777" w:rsidR="00F469E8" w:rsidRDefault="00F469E8" w:rsidP="00F469E8">
      <w:pPr>
        <w:pStyle w:val="ListParagraph"/>
        <w:ind w:left="1440"/>
      </w:pPr>
    </w:p>
    <w:p w14:paraId="62CE2C4A" w14:textId="77777777" w:rsidR="00F469E8" w:rsidRDefault="00F469E8" w:rsidP="00F469E8">
      <w:pPr>
        <w:pStyle w:val="ListParagraph"/>
        <w:ind w:left="1440"/>
      </w:pPr>
    </w:p>
    <w:p w14:paraId="0F80F014" w14:textId="01241034" w:rsidR="00013ABC" w:rsidRDefault="00013ABC" w:rsidP="00013ABC">
      <w:pPr>
        <w:pStyle w:val="ListParagraph"/>
        <w:numPr>
          <w:ilvl w:val="0"/>
          <w:numId w:val="3"/>
        </w:numPr>
      </w:pPr>
      <w:r>
        <w:t>Tranexamic Acid:</w:t>
      </w:r>
    </w:p>
    <w:p w14:paraId="5F8E4A3E" w14:textId="51ABDD48" w:rsidR="00013ABC" w:rsidRDefault="00013ABC" w:rsidP="00013ABC">
      <w:pPr>
        <w:pStyle w:val="ListParagraph"/>
        <w:numPr>
          <w:ilvl w:val="1"/>
          <w:numId w:val="3"/>
        </w:numPr>
      </w:pPr>
      <w:r>
        <w:t xml:space="preserve">Bolus </w:t>
      </w:r>
      <w:r w:rsidR="00A56AAE">
        <w:t>25</w:t>
      </w:r>
      <w:r>
        <w:t xml:space="preserve"> mg/kg</w:t>
      </w:r>
      <w:r w:rsidR="00A56AAE">
        <w:t xml:space="preserve">, please place in the </w:t>
      </w:r>
      <w:proofErr w:type="spellStart"/>
      <w:r w:rsidR="00A56AAE">
        <w:t>buretrol</w:t>
      </w:r>
      <w:proofErr w:type="spellEnd"/>
      <w:r w:rsidR="00A56AAE">
        <w:t xml:space="preserve"> for proper documentation of all administered fluids </w:t>
      </w:r>
    </w:p>
    <w:p w14:paraId="4D792BC9" w14:textId="18FD49B9" w:rsidR="00013ABC" w:rsidRDefault="00013ABC" w:rsidP="00013ABC">
      <w:pPr>
        <w:pStyle w:val="ListParagraph"/>
        <w:numPr>
          <w:ilvl w:val="1"/>
          <w:numId w:val="3"/>
        </w:numPr>
      </w:pPr>
      <w:r>
        <w:t>Infusion of 10 mg/kg/</w:t>
      </w:r>
      <w:proofErr w:type="spellStart"/>
      <w:r>
        <w:t>hr</w:t>
      </w:r>
      <w:proofErr w:type="spellEnd"/>
      <w:r>
        <w:t xml:space="preserve"> </w:t>
      </w:r>
    </w:p>
    <w:p w14:paraId="01F8BB4C" w14:textId="51A1790F" w:rsidR="00F469E8" w:rsidRDefault="00F469E8" w:rsidP="00F469E8">
      <w:pPr>
        <w:pStyle w:val="ListParagraph"/>
        <w:numPr>
          <w:ilvl w:val="0"/>
          <w:numId w:val="3"/>
        </w:numPr>
      </w:pPr>
      <w:r>
        <w:t xml:space="preserve">Blood must be in the room before incision is made </w:t>
      </w:r>
    </w:p>
    <w:p w14:paraId="5FC449E7" w14:textId="762972E0" w:rsidR="00013ABC" w:rsidRDefault="00013ABC" w:rsidP="00013ABC">
      <w:pPr>
        <w:pStyle w:val="Heading2"/>
      </w:pPr>
      <w:r>
        <w:t>INTRA-OP</w:t>
      </w:r>
    </w:p>
    <w:p w14:paraId="5C36EBBC" w14:textId="16AE1E28" w:rsidR="00A56AAE" w:rsidRDefault="00A56AAE" w:rsidP="00013ABC">
      <w:pPr>
        <w:pStyle w:val="ListParagraph"/>
        <w:numPr>
          <w:ilvl w:val="0"/>
          <w:numId w:val="4"/>
        </w:numPr>
      </w:pPr>
      <w:r>
        <w:t xml:space="preserve">Bolus </w:t>
      </w:r>
      <w:r w:rsidR="00C06E63">
        <w:t>1</w:t>
      </w:r>
      <w:r>
        <w:t>0 m</w:t>
      </w:r>
      <w:r w:rsidR="005F2A81">
        <w:t>L</w:t>
      </w:r>
      <w:r>
        <w:t>/kg of fluid upfront before incision</w:t>
      </w:r>
    </w:p>
    <w:p w14:paraId="4FDFC748" w14:textId="30C79636" w:rsidR="00A56AAE" w:rsidRDefault="00A56AAE" w:rsidP="00A56AAE">
      <w:pPr>
        <w:pStyle w:val="ListParagraph"/>
        <w:numPr>
          <w:ilvl w:val="1"/>
          <w:numId w:val="4"/>
        </w:numPr>
      </w:pPr>
      <w:r>
        <w:t>10 m</w:t>
      </w:r>
      <w:r w:rsidR="005F2A81">
        <w:t>L</w:t>
      </w:r>
      <w:r>
        <w:t>/kg of crystalloid (including t</w:t>
      </w:r>
      <w:r w:rsidR="00D708FF">
        <w:t xml:space="preserve">he </w:t>
      </w:r>
      <w:r w:rsidR="00895986">
        <w:t>A</w:t>
      </w:r>
      <w:r w:rsidR="00D708FF">
        <w:t xml:space="preserve">bx and </w:t>
      </w:r>
      <w:r w:rsidR="00895986">
        <w:t>TXA</w:t>
      </w:r>
      <w:r w:rsidR="00D708FF">
        <w:t xml:space="preserve">) </w:t>
      </w:r>
    </w:p>
    <w:p w14:paraId="67206B72" w14:textId="3E6D9EFC" w:rsidR="00D708FF" w:rsidRDefault="00D708FF" w:rsidP="00D708FF">
      <w:pPr>
        <w:pStyle w:val="ListParagraph"/>
        <w:numPr>
          <w:ilvl w:val="0"/>
          <w:numId w:val="4"/>
        </w:numPr>
      </w:pPr>
      <w:r>
        <w:t xml:space="preserve">Increase minute ventilation to drive ETCO2 down to a goal of 28 mmHg during bone cutting and for </w:t>
      </w:r>
      <w:proofErr w:type="gramStart"/>
      <w:r>
        <w:t>the majority of</w:t>
      </w:r>
      <w:proofErr w:type="gramEnd"/>
      <w:r>
        <w:t xml:space="preserve"> the case </w:t>
      </w:r>
    </w:p>
    <w:p w14:paraId="44276A61" w14:textId="48518AC3" w:rsidR="00F469E8" w:rsidRDefault="00F469E8" w:rsidP="00D708FF">
      <w:pPr>
        <w:pStyle w:val="ListParagraph"/>
        <w:numPr>
          <w:ilvl w:val="0"/>
          <w:numId w:val="4"/>
        </w:numPr>
      </w:pPr>
      <w:r>
        <w:t xml:space="preserve">Have mannitol available in the room with filter, 0.5 mg/kg if required </w:t>
      </w:r>
    </w:p>
    <w:p w14:paraId="2695E4D2" w14:textId="51139C13" w:rsidR="00F469E8" w:rsidRDefault="00F469E8" w:rsidP="00D708FF">
      <w:pPr>
        <w:pStyle w:val="ListParagraph"/>
        <w:numPr>
          <w:ilvl w:val="0"/>
          <w:numId w:val="4"/>
        </w:numPr>
      </w:pPr>
      <w:r>
        <w:t xml:space="preserve">Keep child paralyzed, redoes paralytic q30-45 minutes </w:t>
      </w:r>
    </w:p>
    <w:p w14:paraId="49BAFDA1" w14:textId="14ABC756" w:rsidR="00F469E8" w:rsidRDefault="00F469E8" w:rsidP="00D708FF">
      <w:pPr>
        <w:pStyle w:val="ListParagraph"/>
        <w:numPr>
          <w:ilvl w:val="0"/>
          <w:numId w:val="4"/>
        </w:numPr>
      </w:pPr>
      <w:r>
        <w:t>Decadron 0.25 mg/kg, max dose of 12 mg</w:t>
      </w:r>
    </w:p>
    <w:p w14:paraId="46231A46" w14:textId="74FBB963" w:rsidR="00F469E8" w:rsidRDefault="00F469E8" w:rsidP="00D708FF">
      <w:pPr>
        <w:pStyle w:val="ListParagraph"/>
        <w:numPr>
          <w:ilvl w:val="0"/>
          <w:numId w:val="4"/>
        </w:numPr>
      </w:pPr>
      <w:r>
        <w:t>Zofran 0.15 mg/kg</w:t>
      </w:r>
      <w:r w:rsidR="009D1FC3">
        <w:t>, max dose of 4 mg</w:t>
      </w:r>
    </w:p>
    <w:p w14:paraId="1CF28E20" w14:textId="18C9A692" w:rsidR="002C708C" w:rsidRDefault="002C708C" w:rsidP="00013ABC">
      <w:pPr>
        <w:pStyle w:val="ListParagraph"/>
        <w:numPr>
          <w:ilvl w:val="0"/>
          <w:numId w:val="4"/>
        </w:numPr>
      </w:pPr>
      <w:r>
        <w:t>Monitor fluid status</w:t>
      </w:r>
    </w:p>
    <w:p w14:paraId="78ECCB98" w14:textId="1AA87312" w:rsidR="00D708FF" w:rsidRDefault="00D708FF" w:rsidP="002C708C">
      <w:pPr>
        <w:pStyle w:val="ListParagraph"/>
        <w:numPr>
          <w:ilvl w:val="1"/>
          <w:numId w:val="4"/>
        </w:numPr>
      </w:pPr>
      <w:r>
        <w:t xml:space="preserve">After the </w:t>
      </w:r>
      <w:r w:rsidR="00C06E63">
        <w:t>1</w:t>
      </w:r>
      <w:r>
        <w:t>0 m</w:t>
      </w:r>
      <w:r w:rsidR="005F2A81">
        <w:t>L</w:t>
      </w:r>
      <w:r>
        <w:t xml:space="preserve">/kg fluid bolus has been given run maintenance fluids using the 4/2/1 rule using crystalloids </w:t>
      </w:r>
    </w:p>
    <w:p w14:paraId="31E8ADB9" w14:textId="61482408" w:rsidR="00D708FF" w:rsidRDefault="00895986" w:rsidP="002C708C">
      <w:pPr>
        <w:pStyle w:val="ListParagraph"/>
        <w:numPr>
          <w:ilvl w:val="1"/>
          <w:numId w:val="4"/>
        </w:numPr>
      </w:pPr>
      <w:r>
        <w:t xml:space="preserve">Goal-directed fluid therapy </w:t>
      </w:r>
      <w:r w:rsidR="00D708FF">
        <w:t>boluses will be administered in 5 m</w:t>
      </w:r>
      <w:r w:rsidR="005F2A81">
        <w:t>L</w:t>
      </w:r>
      <w:r w:rsidR="00D708FF">
        <w:t xml:space="preserve">/kg aliquots using colloid referring to invasive monitoring, UOP, and observing the field for blood loss </w:t>
      </w:r>
    </w:p>
    <w:p w14:paraId="0B07F3FA" w14:textId="15A8B29D" w:rsidR="002C708C" w:rsidRDefault="00D708FF" w:rsidP="00D708FF">
      <w:pPr>
        <w:pStyle w:val="ListParagraph"/>
        <w:numPr>
          <w:ilvl w:val="2"/>
          <w:numId w:val="4"/>
        </w:numPr>
      </w:pPr>
      <w:r>
        <w:t>S</w:t>
      </w:r>
      <w:r w:rsidR="002C708C">
        <w:t>troke volume variation can be calculated using the Arterial line</w:t>
      </w:r>
      <w:r>
        <w:t xml:space="preserve"> and the goal should be to maintain SVV &lt;12%</w:t>
      </w:r>
    </w:p>
    <w:p w14:paraId="08FC3D77" w14:textId="0F4E47F5" w:rsidR="002C708C" w:rsidRDefault="002C708C" w:rsidP="00D708FF">
      <w:pPr>
        <w:pStyle w:val="ListParagraph"/>
        <w:numPr>
          <w:ilvl w:val="2"/>
          <w:numId w:val="4"/>
        </w:numPr>
      </w:pPr>
      <w:r>
        <w:t xml:space="preserve">SVV </w:t>
      </w:r>
      <w:r w:rsidR="00D708FF">
        <w:t>&lt;</w:t>
      </w:r>
      <w:r>
        <w:t xml:space="preserve">12% generally indicates patient is no longer fluid responsive to hypotension </w:t>
      </w:r>
      <w:r w:rsidR="00D708FF">
        <w:t xml:space="preserve">and other measure need to be considered </w:t>
      </w:r>
    </w:p>
    <w:p w14:paraId="747361AD" w14:textId="26071E07" w:rsidR="002C708C" w:rsidRDefault="00D708FF" w:rsidP="002C708C">
      <w:pPr>
        <w:pStyle w:val="ListParagraph"/>
        <w:numPr>
          <w:ilvl w:val="1"/>
          <w:numId w:val="4"/>
        </w:numPr>
      </w:pPr>
      <w:r>
        <w:t>A general rule of thumb is these patients will receive between 60-80 m</w:t>
      </w:r>
      <w:r w:rsidR="005F2A81">
        <w:t>L</w:t>
      </w:r>
      <w:r>
        <w:t xml:space="preserve">/kg of fluids throughout the entire case </w:t>
      </w:r>
    </w:p>
    <w:p w14:paraId="5D1FFF2D" w14:textId="5239ECCB" w:rsidR="0058570D" w:rsidRDefault="00D708FF" w:rsidP="00D708FF">
      <w:pPr>
        <w:pStyle w:val="ListParagraph"/>
        <w:numPr>
          <w:ilvl w:val="0"/>
          <w:numId w:val="4"/>
        </w:numPr>
      </w:pPr>
      <w:r>
        <w:t xml:space="preserve">Lab draws </w:t>
      </w:r>
    </w:p>
    <w:p w14:paraId="4B2EDBEA" w14:textId="192E9204" w:rsidR="00D708FF" w:rsidRDefault="00D708FF" w:rsidP="00D708FF">
      <w:pPr>
        <w:pStyle w:val="ListParagraph"/>
        <w:numPr>
          <w:ilvl w:val="1"/>
          <w:numId w:val="4"/>
        </w:numPr>
      </w:pPr>
      <w:r>
        <w:t xml:space="preserve">After optimization of fluid administration using invasive monitoring, UOP, and observing the field for blood loss; lab draws will be obtained in communication with Dr. Thurston </w:t>
      </w:r>
      <w:r w:rsidR="00895986">
        <w:t xml:space="preserve">and the results will be communicated to him </w:t>
      </w:r>
      <w:r w:rsidR="00A9041B">
        <w:t xml:space="preserve">so a plan can be formulated together </w:t>
      </w:r>
    </w:p>
    <w:p w14:paraId="11C5B246" w14:textId="4B3A3D6C" w:rsidR="00895986" w:rsidRDefault="00895986" w:rsidP="00D708FF">
      <w:pPr>
        <w:pStyle w:val="ListParagraph"/>
        <w:numPr>
          <w:ilvl w:val="1"/>
          <w:numId w:val="4"/>
        </w:numPr>
      </w:pPr>
      <w:r>
        <w:t xml:space="preserve">Hemoglobin goals for these patients are &gt;6.5 g/dL in hemodynamically stable patients </w:t>
      </w:r>
    </w:p>
    <w:p w14:paraId="63C59BA3" w14:textId="03701011" w:rsidR="009D1FC3" w:rsidRDefault="009D1FC3" w:rsidP="00D708FF">
      <w:pPr>
        <w:pStyle w:val="ListParagraph"/>
        <w:numPr>
          <w:ilvl w:val="1"/>
          <w:numId w:val="4"/>
        </w:numPr>
      </w:pPr>
      <w:r>
        <w:t xml:space="preserve">Have </w:t>
      </w:r>
      <w:proofErr w:type="spellStart"/>
      <w:r>
        <w:t>iSTAT</w:t>
      </w:r>
      <w:proofErr w:type="spellEnd"/>
      <w:r>
        <w:t xml:space="preserve"> cartridges and NICU lab tubes available </w:t>
      </w:r>
    </w:p>
    <w:p w14:paraId="07E4103D" w14:textId="43527C25" w:rsidR="00895986" w:rsidRDefault="00895986" w:rsidP="00895986">
      <w:pPr>
        <w:pStyle w:val="ListParagraph"/>
        <w:numPr>
          <w:ilvl w:val="0"/>
          <w:numId w:val="4"/>
        </w:numPr>
      </w:pPr>
      <w:r>
        <w:t>Pain control</w:t>
      </w:r>
    </w:p>
    <w:p w14:paraId="7377ED47" w14:textId="654FB670" w:rsidR="00895986" w:rsidRDefault="00895986" w:rsidP="00895986">
      <w:pPr>
        <w:pStyle w:val="ListParagraph"/>
        <w:numPr>
          <w:ilvl w:val="1"/>
          <w:numId w:val="4"/>
        </w:numPr>
      </w:pPr>
      <w:r>
        <w:t>Generally, these patients receive 1-2 mg/kg/</w:t>
      </w:r>
      <w:proofErr w:type="spellStart"/>
      <w:r>
        <w:t>hr</w:t>
      </w:r>
      <w:proofErr w:type="spellEnd"/>
      <w:r>
        <w:t xml:space="preserve"> of fentanyl using as needed boluses</w:t>
      </w:r>
    </w:p>
    <w:p w14:paraId="4FA78BBC" w14:textId="080BDA4C" w:rsidR="00895986" w:rsidRDefault="00895986" w:rsidP="00895986">
      <w:pPr>
        <w:pStyle w:val="ListParagraph"/>
        <w:numPr>
          <w:ilvl w:val="1"/>
          <w:numId w:val="4"/>
        </w:numPr>
      </w:pPr>
      <w:r>
        <w:t xml:space="preserve">5-10 mg/kg of total </w:t>
      </w:r>
      <w:r w:rsidR="00CD3200">
        <w:t xml:space="preserve">fentanyl </w:t>
      </w:r>
      <w:r>
        <w:t xml:space="preserve">administration is appropriate for these patients  </w:t>
      </w:r>
    </w:p>
    <w:p w14:paraId="3BF909E1" w14:textId="77777777" w:rsidR="00B938A0" w:rsidRDefault="00B938A0" w:rsidP="00B938A0">
      <w:pPr>
        <w:pStyle w:val="ListParagraph"/>
      </w:pPr>
    </w:p>
    <w:p w14:paraId="61F92AA8" w14:textId="77777777" w:rsidR="00B938A0" w:rsidRDefault="00B938A0" w:rsidP="00B938A0">
      <w:pPr>
        <w:pStyle w:val="Heading2"/>
      </w:pPr>
      <w:r>
        <w:t>CLOSURE</w:t>
      </w:r>
    </w:p>
    <w:p w14:paraId="4397A371" w14:textId="6C4290D4" w:rsidR="00895986" w:rsidRDefault="00895986" w:rsidP="00895986">
      <w:pPr>
        <w:pStyle w:val="ListParagraph"/>
        <w:numPr>
          <w:ilvl w:val="0"/>
          <w:numId w:val="5"/>
        </w:numPr>
      </w:pPr>
      <w:r>
        <w:t xml:space="preserve">During closure the ETCO2 will be normalized for planned OR </w:t>
      </w:r>
      <w:proofErr w:type="spellStart"/>
      <w:r>
        <w:t>extubation</w:t>
      </w:r>
      <w:proofErr w:type="spellEnd"/>
      <w:r>
        <w:t xml:space="preserve"> </w:t>
      </w:r>
    </w:p>
    <w:p w14:paraId="18678BDC" w14:textId="78D1DDFE" w:rsidR="00895986" w:rsidRDefault="00895986" w:rsidP="00895986">
      <w:pPr>
        <w:pStyle w:val="ListParagraph"/>
        <w:numPr>
          <w:ilvl w:val="0"/>
          <w:numId w:val="5"/>
        </w:numPr>
      </w:pPr>
      <w:r>
        <w:t>Formal labs will be drawn (CBC</w:t>
      </w:r>
      <w:r w:rsidR="005F2A81">
        <w:t xml:space="preserve"> w/o differential</w:t>
      </w:r>
      <w:r>
        <w:t xml:space="preserve">, CMP, </w:t>
      </w:r>
      <w:r w:rsidR="005F2A81">
        <w:t xml:space="preserve">Mg, Phos, and </w:t>
      </w:r>
      <w:proofErr w:type="spellStart"/>
      <w:r>
        <w:t>Coags</w:t>
      </w:r>
      <w:proofErr w:type="spellEnd"/>
      <w:r>
        <w:t xml:space="preserve"> using NICU tubes) to ensure results are ready upon patient arrival to the PICU</w:t>
      </w:r>
    </w:p>
    <w:p w14:paraId="016B9A1F" w14:textId="3D7012BF" w:rsidR="00B938A0" w:rsidRDefault="00895986" w:rsidP="00895986">
      <w:pPr>
        <w:pStyle w:val="ListParagraph"/>
        <w:numPr>
          <w:ilvl w:val="0"/>
          <w:numId w:val="5"/>
        </w:numPr>
      </w:pPr>
      <w:r>
        <w:t xml:space="preserve">Administer Toradol 0.25 mg/kg  </w:t>
      </w:r>
    </w:p>
    <w:p w14:paraId="1A084821" w14:textId="2706C4EF" w:rsidR="00895986" w:rsidRDefault="00895986" w:rsidP="00895986">
      <w:pPr>
        <w:pStyle w:val="ListParagraph"/>
        <w:numPr>
          <w:ilvl w:val="0"/>
          <w:numId w:val="5"/>
        </w:numPr>
      </w:pPr>
      <w:r>
        <w:t xml:space="preserve">Start </w:t>
      </w:r>
      <w:proofErr w:type="spellStart"/>
      <w:r>
        <w:t>Precedex</w:t>
      </w:r>
      <w:proofErr w:type="spellEnd"/>
      <w:r>
        <w:t xml:space="preserve"> infusion at 0.5 mg/kg/</w:t>
      </w:r>
      <w:proofErr w:type="spellStart"/>
      <w:r>
        <w:t>hr</w:t>
      </w:r>
      <w:proofErr w:type="spellEnd"/>
      <w:r>
        <w:t xml:space="preserve"> </w:t>
      </w:r>
    </w:p>
    <w:p w14:paraId="1C3069BD" w14:textId="69E74927" w:rsidR="00895986" w:rsidRDefault="00895986" w:rsidP="00895986">
      <w:pPr>
        <w:pStyle w:val="ListParagraph"/>
        <w:numPr>
          <w:ilvl w:val="0"/>
          <w:numId w:val="5"/>
        </w:numPr>
      </w:pPr>
      <w:r>
        <w:lastRenderedPageBreak/>
        <w:t xml:space="preserve">Plan for OR </w:t>
      </w:r>
      <w:proofErr w:type="spellStart"/>
      <w:r>
        <w:t>extubation</w:t>
      </w:r>
      <w:proofErr w:type="spellEnd"/>
      <w:r>
        <w:t xml:space="preserve"> so thorough q1 hour </w:t>
      </w:r>
      <w:proofErr w:type="spellStart"/>
      <w:r>
        <w:t>neurochecks</w:t>
      </w:r>
      <w:proofErr w:type="spellEnd"/>
      <w:r>
        <w:t xml:space="preserve"> can be started in the PICU upon arrival  </w:t>
      </w:r>
    </w:p>
    <w:p w14:paraId="725A73C2" w14:textId="3B2703B6" w:rsidR="00F469E8" w:rsidRDefault="00F469E8" w:rsidP="00895986">
      <w:pPr>
        <w:pStyle w:val="ListParagraph"/>
        <w:numPr>
          <w:ilvl w:val="0"/>
          <w:numId w:val="5"/>
        </w:numPr>
      </w:pPr>
      <w:r>
        <w:t xml:space="preserve">Parents will be waiting for child between OR and PICU to see </w:t>
      </w:r>
      <w:r w:rsidR="009D1FC3">
        <w:t xml:space="preserve">them </w:t>
      </w:r>
      <w:r>
        <w:t>roll into the PICU</w:t>
      </w:r>
    </w:p>
    <w:p w14:paraId="080309A7" w14:textId="1A66FBDD" w:rsidR="00895986" w:rsidRDefault="00895986" w:rsidP="00895986">
      <w:pPr>
        <w:pStyle w:val="ListParagraph"/>
        <w:numPr>
          <w:ilvl w:val="0"/>
          <w:numId w:val="5"/>
        </w:numPr>
      </w:pPr>
      <w:r>
        <w:t xml:space="preserve">Please have documentation </w:t>
      </w:r>
      <w:r w:rsidR="00A9041B">
        <w:t>ready for the PICU upon arrival</w:t>
      </w:r>
    </w:p>
    <w:p w14:paraId="4E41530C" w14:textId="69AA17C5" w:rsidR="00A9041B" w:rsidRDefault="00A9041B" w:rsidP="00A9041B">
      <w:pPr>
        <w:pStyle w:val="ListParagraph"/>
        <w:numPr>
          <w:ilvl w:val="1"/>
          <w:numId w:val="5"/>
        </w:numPr>
      </w:pPr>
      <w:r>
        <w:t xml:space="preserve">Airway </w:t>
      </w:r>
    </w:p>
    <w:p w14:paraId="69036900" w14:textId="0F8E21E4" w:rsidR="009D1FC3" w:rsidRDefault="009D1FC3" w:rsidP="00A9041B">
      <w:pPr>
        <w:pStyle w:val="ListParagraph"/>
        <w:numPr>
          <w:ilvl w:val="1"/>
          <w:numId w:val="5"/>
        </w:numPr>
      </w:pPr>
      <w:r>
        <w:t xml:space="preserve">Lines </w:t>
      </w:r>
    </w:p>
    <w:p w14:paraId="7AD94322" w14:textId="74903A61" w:rsidR="00A9041B" w:rsidRDefault="00A9041B" w:rsidP="00A9041B">
      <w:pPr>
        <w:pStyle w:val="ListParagraph"/>
        <w:numPr>
          <w:ilvl w:val="1"/>
          <w:numId w:val="5"/>
        </w:numPr>
      </w:pPr>
      <w:r>
        <w:t>Total fluids administered (including blood products if given)</w:t>
      </w:r>
    </w:p>
    <w:p w14:paraId="76C71587" w14:textId="32B19DC9" w:rsidR="00A9041B" w:rsidRDefault="00A9041B" w:rsidP="00A9041B">
      <w:pPr>
        <w:pStyle w:val="ListParagraph"/>
        <w:numPr>
          <w:ilvl w:val="1"/>
          <w:numId w:val="5"/>
        </w:numPr>
      </w:pPr>
      <w:r>
        <w:t>Blood loss</w:t>
      </w:r>
    </w:p>
    <w:p w14:paraId="6B6A4CEE" w14:textId="40902F29" w:rsidR="00A9041B" w:rsidRDefault="00A9041B" w:rsidP="00A9041B">
      <w:pPr>
        <w:pStyle w:val="ListParagraph"/>
        <w:numPr>
          <w:ilvl w:val="1"/>
          <w:numId w:val="5"/>
        </w:numPr>
      </w:pPr>
      <w:r>
        <w:t>UOP</w:t>
      </w:r>
    </w:p>
    <w:p w14:paraId="79B093B0" w14:textId="04168BFB" w:rsidR="00A9041B" w:rsidRDefault="00A9041B" w:rsidP="00A9041B">
      <w:pPr>
        <w:pStyle w:val="ListParagraph"/>
        <w:numPr>
          <w:ilvl w:val="1"/>
          <w:numId w:val="5"/>
        </w:numPr>
      </w:pPr>
      <w:r>
        <w:t xml:space="preserve">Time of Toradol, Acetaminophen, and Gabapentin administration </w:t>
      </w:r>
    </w:p>
    <w:p w14:paraId="3676D27C" w14:textId="7004C611" w:rsidR="00A9041B" w:rsidRPr="00013ABC" w:rsidRDefault="00A9041B" w:rsidP="00A9041B">
      <w:pPr>
        <w:pStyle w:val="ListParagraph"/>
        <w:ind w:left="1440"/>
      </w:pPr>
    </w:p>
    <w:sectPr w:rsidR="00A9041B" w:rsidRPr="0001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29D"/>
    <w:multiLevelType w:val="hybridMultilevel"/>
    <w:tmpl w:val="C1F8E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5E58"/>
    <w:multiLevelType w:val="hybridMultilevel"/>
    <w:tmpl w:val="3D9A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94212"/>
    <w:multiLevelType w:val="hybridMultilevel"/>
    <w:tmpl w:val="DD52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BEB"/>
    <w:multiLevelType w:val="hybridMultilevel"/>
    <w:tmpl w:val="CCA6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A0FEB"/>
    <w:multiLevelType w:val="hybridMultilevel"/>
    <w:tmpl w:val="D568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05721">
    <w:abstractNumId w:val="0"/>
  </w:num>
  <w:num w:numId="2" w16cid:durableId="1382095384">
    <w:abstractNumId w:val="4"/>
  </w:num>
  <w:num w:numId="3" w16cid:durableId="169102292">
    <w:abstractNumId w:val="1"/>
  </w:num>
  <w:num w:numId="4" w16cid:durableId="12653787">
    <w:abstractNumId w:val="2"/>
  </w:num>
  <w:num w:numId="5" w16cid:durableId="237445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36"/>
    <w:rsid w:val="00013ABC"/>
    <w:rsid w:val="000C3B89"/>
    <w:rsid w:val="000F4F94"/>
    <w:rsid w:val="001748C5"/>
    <w:rsid w:val="00195CB3"/>
    <w:rsid w:val="001C0936"/>
    <w:rsid w:val="001F106B"/>
    <w:rsid w:val="00233D08"/>
    <w:rsid w:val="00281D6D"/>
    <w:rsid w:val="00287206"/>
    <w:rsid w:val="002A6282"/>
    <w:rsid w:val="002C708C"/>
    <w:rsid w:val="00387363"/>
    <w:rsid w:val="00493F84"/>
    <w:rsid w:val="005203D4"/>
    <w:rsid w:val="0058570D"/>
    <w:rsid w:val="005F2A81"/>
    <w:rsid w:val="00631C40"/>
    <w:rsid w:val="00687AA5"/>
    <w:rsid w:val="007F4B3B"/>
    <w:rsid w:val="00895986"/>
    <w:rsid w:val="008E77A5"/>
    <w:rsid w:val="008F4D99"/>
    <w:rsid w:val="009D1FC3"/>
    <w:rsid w:val="00A02AA4"/>
    <w:rsid w:val="00A56AAE"/>
    <w:rsid w:val="00A75F52"/>
    <w:rsid w:val="00A9041B"/>
    <w:rsid w:val="00B359D7"/>
    <w:rsid w:val="00B52571"/>
    <w:rsid w:val="00B56C4F"/>
    <w:rsid w:val="00B938A0"/>
    <w:rsid w:val="00BA4D81"/>
    <w:rsid w:val="00BB0526"/>
    <w:rsid w:val="00C06E63"/>
    <w:rsid w:val="00C93D4B"/>
    <w:rsid w:val="00CD3200"/>
    <w:rsid w:val="00CF5928"/>
    <w:rsid w:val="00D708FF"/>
    <w:rsid w:val="00DA280A"/>
    <w:rsid w:val="00E97C86"/>
    <w:rsid w:val="00EA4C1C"/>
    <w:rsid w:val="00F469E8"/>
    <w:rsid w:val="00FC79F4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A2EA"/>
  <w15:chartTrackingRefBased/>
  <w15:docId w15:val="{6E2C2213-7CB8-451D-97F5-1BD576CD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9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C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Escarza</dc:creator>
  <cp:keywords/>
  <dc:description/>
  <cp:lastModifiedBy>Brett Escarza</cp:lastModifiedBy>
  <cp:revision>9</cp:revision>
  <dcterms:created xsi:type="dcterms:W3CDTF">2024-01-24T18:11:00Z</dcterms:created>
  <dcterms:modified xsi:type="dcterms:W3CDTF">2025-09-04T21:17:00Z</dcterms:modified>
</cp:coreProperties>
</file>